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60" w:rsidRPr="00180328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        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</w:t>
      </w:r>
      <w:r w:rsidRPr="00180328">
        <w:rPr>
          <w:rFonts w:ascii="Arial" w:eastAsia="Times New Roman" w:hAnsi="Arial" w:cs="Arial"/>
          <w:b/>
          <w:color w:val="282828"/>
          <w:sz w:val="24"/>
          <w:szCs w:val="24"/>
          <w:lang w:eastAsia="ru-RU"/>
        </w:rPr>
        <w:t>АДМИНИСТРАЦИЯ САРАПУЛЬСКОГО СЕЛЬСОВЕТА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ru-RU"/>
        </w:rPr>
      </w:pPr>
      <w:r w:rsidRPr="00180328">
        <w:rPr>
          <w:rFonts w:ascii="Arial" w:eastAsia="Times New Roman" w:hAnsi="Arial" w:cs="Arial"/>
          <w:b/>
          <w:color w:val="282828"/>
          <w:sz w:val="24"/>
          <w:szCs w:val="24"/>
          <w:lang w:eastAsia="ru-RU"/>
        </w:rPr>
        <w:t xml:space="preserve">                    </w:t>
      </w:r>
      <w:r w:rsidR="00180328">
        <w:rPr>
          <w:rFonts w:ascii="Arial" w:eastAsia="Times New Roman" w:hAnsi="Arial" w:cs="Arial"/>
          <w:b/>
          <w:color w:val="282828"/>
          <w:sz w:val="24"/>
          <w:szCs w:val="24"/>
          <w:lang w:eastAsia="ru-RU"/>
        </w:rPr>
        <w:t xml:space="preserve"> </w:t>
      </w:r>
      <w:r w:rsidRPr="00180328">
        <w:rPr>
          <w:rFonts w:ascii="Arial" w:eastAsia="Times New Roman" w:hAnsi="Arial" w:cs="Arial"/>
          <w:b/>
          <w:color w:val="282828"/>
          <w:sz w:val="24"/>
          <w:szCs w:val="24"/>
          <w:lang w:eastAsia="ru-RU"/>
        </w:rPr>
        <w:t>МОШКОВСКОГО РАЙОНА НОВОСИБИРСКОЙ ОБЛАСТИ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</w:pP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                                          </w:t>
      </w:r>
      <w:r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   </w:t>
      </w:r>
      <w:r w:rsidR="00180328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  </w:t>
      </w: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 ПОСТАНОВЛЕНИЕ </w:t>
      </w:r>
    </w:p>
    <w:p w:rsidR="00180328" w:rsidRDefault="0071226C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от 14.03.</w:t>
      </w:r>
      <w:r w:rsid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2023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года </w:t>
      </w:r>
      <w:r w:rsid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                                                                                 № 34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 </w:t>
      </w:r>
    </w:p>
    <w:p w:rsidR="00332D60" w:rsidRPr="00332D60" w:rsidRDefault="0071226C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Об утверждении Порядка осуществления </w:t>
      </w: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банковского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</w:t>
      </w: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сопровождения контрактов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, предметом которых являются поставки товаров, выполнение работ, оказание услуг для муниципальных нужд 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</w:t>
      </w:r>
    </w:p>
    <w:p w:rsidR="00332D60" w:rsidRPr="00332D60" w:rsidRDefault="0071226C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 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 соответствии со ст. 35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Федеральным законом от 06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20.09.2014 г. № 963 «Об осуществлении банко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вского сопровождения контрактов», Уставом Сарапульского сельского поселения Мошковского муниципального района Новосибирской области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</w:t>
      </w:r>
      <w:r w:rsidR="0071226C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ПОСТАНОВЛЯЕТ:</w:t>
      </w:r>
    </w:p>
    <w:p w:rsidR="00332D60" w:rsidRPr="00332D60" w:rsidRDefault="0071226C" w:rsidP="00712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1.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Утвердить прилагаемый Порядок осуществления банковского сопровождения контрактов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предметом которых являются поставки товаров, выполнение работ, оказание услуг для муниципальных 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нужд </w:t>
      </w:r>
      <w:r w:rsidR="00180328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(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Приложение № 1).</w:t>
      </w:r>
    </w:p>
    <w:p w:rsidR="00591605" w:rsidRDefault="00332D60" w:rsidP="00591605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71226C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Утвердить случаи осуществления банков</w:t>
      </w:r>
      <w:r w:rsid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ского сопровождения контрактов </w:t>
      </w:r>
      <w:r w:rsidRP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предметом которых являются поставки товаров, выполнение работ, оказание услуг для обеспечен</w:t>
      </w:r>
      <w:r w:rsid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ия муниципальных нужд для Сарапульского сельсовета Мошковского района Новосибирской </w:t>
      </w:r>
      <w:r w:rsidR="00591605" w:rsidRP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области</w:t>
      </w:r>
      <w:r w:rsidRP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(Приложение № 2).</w:t>
      </w:r>
    </w:p>
    <w:p w:rsidR="00591605" w:rsidRDefault="00332D60" w:rsidP="00591605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Постановление вступает в силу со дня подписания и подлежит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опубликованию в газете ОМСУ «Вестник Сарапульского сельсовета» </w:t>
      </w:r>
      <w:bookmarkStart w:id="0" w:name="_GoBack"/>
      <w:bookmarkEnd w:id="0"/>
      <w:r w:rsidR="00DC5F77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и </w:t>
      </w:r>
      <w:r w:rsidR="00DC5F77" w:rsidRP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размещению</w:t>
      </w:r>
      <w:r w:rsidRP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на официальном сайте администрации </w:t>
      </w:r>
      <w:r w:rsid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Сарапульского сельсовета Мошковского района Новосибирской области</w:t>
      </w:r>
      <w:r w:rsidRP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.</w:t>
      </w:r>
    </w:p>
    <w:p w:rsidR="00332D60" w:rsidRPr="00591605" w:rsidRDefault="00332D60" w:rsidP="00591605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Контроль за исполнением настоящего постановления оставляю за собой</w:t>
      </w:r>
    </w:p>
    <w:p w:rsid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591605" w:rsidRDefault="00591605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591605" w:rsidRPr="00332D60" w:rsidRDefault="00591605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332D60" w:rsidRDefault="00591605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И.о. Главы Сарапульского сельсовета</w:t>
      </w:r>
    </w:p>
    <w:p w:rsidR="00591605" w:rsidRPr="00332D60" w:rsidRDefault="00591605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Мошковского района Новосибирской области                                       С.В.Олешко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</w:t>
      </w:r>
    </w:p>
    <w:p w:rsidR="00591605" w:rsidRDefault="00591605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591605" w:rsidRDefault="00591605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591605" w:rsidRDefault="00591605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591605" w:rsidRDefault="00591605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591605" w:rsidRDefault="00591605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332D60" w:rsidRPr="00332D60" w:rsidRDefault="00332D60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Приложение № 1</w:t>
      </w:r>
    </w:p>
    <w:p w:rsidR="00332D60" w:rsidRDefault="00332D60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к постановлению администрации</w:t>
      </w:r>
      <w:r w:rsidR="00591605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Сарапульского сельсовета</w:t>
      </w:r>
    </w:p>
    <w:p w:rsidR="00591605" w:rsidRPr="00332D60" w:rsidRDefault="00591605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Мошковского района Новосибирской области</w:t>
      </w:r>
    </w:p>
    <w:p w:rsidR="00332D60" w:rsidRPr="00332D60" w:rsidRDefault="00591605" w:rsidP="0018032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от 14.03. 2023г. № 34</w:t>
      </w:r>
    </w:p>
    <w:p w:rsidR="00591605" w:rsidRDefault="00591605" w:rsidP="005916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                                                                  </w:t>
      </w:r>
      <w:r w:rsidR="00332D60"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Порядок </w:t>
      </w:r>
    </w:p>
    <w:p w:rsidR="00332D60" w:rsidRPr="00332D60" w:rsidRDefault="00332D60" w:rsidP="005916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осуществления банковского сопровождения контрактов</w:t>
      </w:r>
      <w:r w:rsidR="00591605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 xml:space="preserve">, </w:t>
      </w:r>
      <w:r w:rsidR="00591605" w:rsidRPr="00591605">
        <w:rPr>
          <w:rFonts w:ascii="Arial" w:eastAsia="Times New Roman" w:hAnsi="Arial" w:cs="Arial"/>
          <w:b/>
          <w:color w:val="282828"/>
          <w:sz w:val="24"/>
          <w:szCs w:val="24"/>
          <w:lang w:eastAsia="ru-RU"/>
        </w:rPr>
        <w:t xml:space="preserve">предметом которых являются поставки товаров, выполнение работ, оказание услуг для муниципальных нужд </w:t>
      </w:r>
    </w:p>
    <w:p w:rsidR="00332D60" w:rsidRPr="00332D60" w:rsidRDefault="00332D60" w:rsidP="005916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I. </w:t>
      </w: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Общие положения</w:t>
      </w:r>
    </w:p>
    <w:p w:rsidR="00332D60" w:rsidRPr="00332D60" w:rsidRDefault="00332D60" w:rsidP="0059160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 отчетов.</w:t>
      </w:r>
    </w:p>
    <w:p w:rsidR="00332D60" w:rsidRPr="00332D60" w:rsidRDefault="00332D60" w:rsidP="00332D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Для целей настоящего Порядка используются следующие понятия:</w:t>
      </w:r>
    </w:p>
    <w:p w:rsidR="00591605" w:rsidRPr="00591605" w:rsidRDefault="00332D60" w:rsidP="00591605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332D60">
        <w:rPr>
          <w:rFonts w:ascii="Arial" w:hAnsi="Arial" w:cs="Arial"/>
          <w:color w:val="282828"/>
        </w:rPr>
        <w:t>а)   </w:t>
      </w:r>
      <w:r w:rsidR="00591605" w:rsidRPr="00591605">
        <w:rPr>
          <w:rStyle w:val="s10"/>
          <w:rFonts w:ascii="Arial" w:hAnsi="Arial" w:cs="Arial"/>
          <w:b/>
          <w:bCs/>
          <w:color w:val="22272F"/>
        </w:rPr>
        <w:t>банковское сопровождение контракта"</w:t>
      </w:r>
      <w:r w:rsidR="00591605" w:rsidRPr="00591605">
        <w:rPr>
          <w:rFonts w:ascii="Arial" w:hAnsi="Arial" w:cs="Arial"/>
          <w:color w:val="22272F"/>
        </w:rPr>
        <w:t> - обеспечение банком на основании договора, заключенного с поставщиком, подрядчиком, исполнителем (далее - поставщик) и всеми привлекаемыми в ходе исполнения контракта субподрядчиками, соисполнителями (далее - соисполнители), проведения мониторинга расчетов, осуществляемых в рамках исполнения контракта, на счете, открытом в указанном банке, и доведение результатов мониторинга до сведения заказчика, а также оказание банком иных услуг, определенных настоящими Правилами (далее - договор о банковском сопровождении);</w:t>
      </w:r>
    </w:p>
    <w:p w:rsidR="00591605" w:rsidRPr="00591605" w:rsidRDefault="00591605" w:rsidP="00591605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591605">
        <w:rPr>
          <w:rFonts w:ascii="Arial" w:hAnsi="Arial" w:cs="Arial"/>
          <w:color w:val="22272F"/>
        </w:rPr>
        <w:t>б) </w:t>
      </w:r>
      <w:r w:rsidRPr="00591605">
        <w:rPr>
          <w:rStyle w:val="s10"/>
          <w:rFonts w:ascii="Arial" w:hAnsi="Arial" w:cs="Arial"/>
          <w:b/>
          <w:bCs/>
          <w:color w:val="22272F"/>
        </w:rPr>
        <w:t>"сопровождаемый контракт"</w:t>
      </w:r>
      <w:r w:rsidRPr="00591605">
        <w:rPr>
          <w:rFonts w:ascii="Arial" w:hAnsi="Arial" w:cs="Arial"/>
          <w:color w:val="22272F"/>
        </w:rPr>
        <w:t> - контракт на поставку товаров, выполнение работ, оказание услуг для обеспечения государственных или муниципальных нужд, заключенный между заказчиком и поставщиком в порядке, установленном </w:t>
      </w:r>
      <w:hyperlink r:id="rId5" w:anchor="/document/70353464/entry/34" w:history="1">
        <w:r w:rsidRPr="00591605">
          <w:rPr>
            <w:rStyle w:val="a7"/>
            <w:rFonts w:ascii="Arial" w:hAnsi="Arial" w:cs="Arial"/>
            <w:color w:val="3272C0"/>
          </w:rPr>
          <w:t>Федеральным законом</w:t>
        </w:r>
      </w:hyperlink>
      <w:r w:rsidRPr="00591605">
        <w:rPr>
          <w:rFonts w:ascii="Arial" w:hAnsi="Arial" w:cs="Arial"/>
          <w:color w:val="22272F"/>
        </w:rPr>
        <w:t> "О контрактной системе в сфере закупок товаров, работ, услуг для обеспечения государственных и муниципальных нужд", и содержащий условия о банковском сопровождении контракта;</w:t>
      </w:r>
    </w:p>
    <w:p w:rsidR="00332D60" w:rsidRPr="00332D60" w:rsidRDefault="00591605" w:rsidP="00591605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591605">
        <w:rPr>
          <w:rFonts w:ascii="Arial" w:hAnsi="Arial" w:cs="Arial"/>
          <w:color w:val="22272F"/>
        </w:rPr>
        <w:t>в) </w:t>
      </w:r>
      <w:r w:rsidRPr="00591605">
        <w:rPr>
          <w:rStyle w:val="s10"/>
          <w:rFonts w:ascii="Arial" w:hAnsi="Arial" w:cs="Arial"/>
          <w:b/>
          <w:bCs/>
          <w:color w:val="22272F"/>
        </w:rPr>
        <w:t>"отдельный счет"</w:t>
      </w:r>
      <w:r w:rsidRPr="00591605">
        <w:rPr>
          <w:rFonts w:ascii="Arial" w:hAnsi="Arial" w:cs="Arial"/>
          <w:color w:val="22272F"/>
        </w:rPr>
        <w:t> - счет, открытый в банке, осуществляющем банковское сопровождение контракта, поставщику, соисполнителю, для проведения операций, включая операции в рамках исполнения сопровождаемого контракта.</w:t>
      </w:r>
    </w:p>
    <w:p w:rsidR="00332D60" w:rsidRPr="00332D60" w:rsidRDefault="00332D60" w:rsidP="005916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II. Условия осуществления банковского сопровождения контрактов</w:t>
      </w:r>
    </w:p>
    <w:p w:rsidR="00332D60" w:rsidRPr="00332D60" w:rsidRDefault="00591605" w:rsidP="005916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3.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Сопровождаемые контракты заключаются с поставщиком (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исполнителем,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332D60" w:rsidRPr="00DC5F77" w:rsidRDefault="00DC5F77" w:rsidP="00DC5F77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lastRenderedPageBreak/>
        <w:t>4.</w:t>
      </w:r>
      <w:r w:rsidR="00332D60" w:rsidRPr="00DC5F77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 случаях, указанных в приложении № 2 к настоящему постановлению, в сопровождаемый контракт включаются условия:</w:t>
      </w:r>
    </w:p>
    <w:p w:rsidR="00332D60" w:rsidRPr="00332D60" w:rsidRDefault="00180328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а)  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</w:p>
    <w:p w:rsidR="00332D60" w:rsidRPr="00332D60" w:rsidRDefault="00180328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б)  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об ответственности поставщика за несоблюдение условий, установленных настоящим пунктом.</w:t>
      </w:r>
    </w:p>
    <w:p w:rsidR="00180328" w:rsidRDefault="00332D60" w:rsidP="00180328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Сопровождаемый контракт содержит условия </w:t>
      </w:r>
      <w:r w:rsidR="00180328" w:rsidRP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 отношении банка, в том числе:</w:t>
      </w:r>
    </w:p>
    <w:p w:rsidR="00332D60" w:rsidRPr="00180328" w:rsidRDefault="00332D60" w:rsidP="001803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 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180328" w:rsidRDefault="00332D60" w:rsidP="00332D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 целях осуществления банковског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 сопровождения контракта между</w:t>
      </w:r>
    </w:p>
    <w:p w:rsidR="00332D60" w:rsidRPr="00332D60" w:rsidRDefault="00332D60" w:rsidP="001803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поставщиком, соисполнителем и банком, заключается договор банковского сопровождения, который должен содержать: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а)      предмет сопровождаемого контракта;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б)      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в) 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г) полномочия банка, предусмотренные пунктом 10 настоящего Порядка.</w:t>
      </w:r>
    </w:p>
    <w:p w:rsidR="00332D60" w:rsidRPr="00332D60" w:rsidRDefault="00332D60" w:rsidP="0018032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III. Требова</w:t>
      </w:r>
      <w:r w:rsidR="00180328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ния к банкам и порядку их отбора</w:t>
      </w:r>
    </w:p>
    <w:p w:rsidR="00180328" w:rsidRDefault="00332D60" w:rsidP="00332D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Банковское сопровождение контракта осущ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ествляется банком, включенным в</w:t>
      </w:r>
    </w:p>
    <w:p w:rsidR="00332D60" w:rsidRDefault="00332D60" w:rsidP="001803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 В случае исключения банка, осуществляющего банковское сопровождение контракта на основании договора о банковском сопровождении, заключенного для обеспечения муниципальных нужд, из указанного перечня этот банк осуществляет банковское сопровождение контракта до завершения контракта, если адми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нистрацией </w:t>
      </w:r>
      <w:r w:rsidR="00DC5F77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поселения </w:t>
      </w:r>
      <w:r w:rsidR="00DC5F77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не</w:t>
      </w: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принято решение о прекращении таким банком банковского сопровождения контракта. Особенности осуществления банковского сопровождения контрактов, в том числе требования к банкам, осуществляющим банковское сопровождение контрактов, могут устанавливаться определенными Правительством Российской Федерации существенными условиями контрактов.</w:t>
      </w:r>
    </w:p>
    <w:p w:rsidR="00DC5F77" w:rsidRPr="00332D60" w:rsidRDefault="00DC5F77" w:rsidP="001803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332D60" w:rsidRPr="00332D60" w:rsidRDefault="00332D60" w:rsidP="00332D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lastRenderedPageBreak/>
        <w:t>IV. Условия договора обособленного счета, заключаемого с банком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</w:t>
      </w:r>
    </w:p>
    <w:p w:rsidR="00332D60" w:rsidRPr="00DC5F77" w:rsidRDefault="00332D60" w:rsidP="00DC5F77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DC5F77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Обособленный счет открывается поставщиком в определенном им банке, отвечающем установленному пунктом 7 требованию. 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</w:t>
      </w:r>
    </w:p>
    <w:p w:rsidR="00332D60" w:rsidRPr="00332D60" w:rsidRDefault="00332D60" w:rsidP="00332D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180328" w:rsidRDefault="00332D60" w:rsidP="00332D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 соответствии с договором обособлен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ного счета банк, осуществляющий</w:t>
      </w:r>
    </w:p>
    <w:p w:rsidR="00332D60" w:rsidRPr="00332D60" w:rsidRDefault="00332D60" w:rsidP="00332D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банковское сопровождение контракта, выполняет следующие полномочия:</w:t>
      </w:r>
    </w:p>
    <w:p w:rsidR="00332D60" w:rsidRPr="00332D60" w:rsidRDefault="00180328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а)      осуществление контроля целевого использования денежных средств с обособленного счета, включающего: проведение проверок платежных документов, представляемых поставщиком и соисполнителями в целях оплаты денежных обязательств; 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счета;</w:t>
      </w:r>
    </w:p>
    <w:p w:rsidR="00332D60" w:rsidRPr="00332D60" w:rsidRDefault="00180328" w:rsidP="0018032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б)      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 срокам поставки товаров, выполнения работ, оказания услуг и количеству товаров, объему работ, услуг, предусмотренным сопровождаемым контрактом; 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 в) иные функции, предусмотренные контрактом.</w:t>
      </w:r>
    </w:p>
    <w:p w:rsidR="00332D60" w:rsidRPr="00332D60" w:rsidRDefault="00332D60" w:rsidP="0018032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  <w:t>V. Требования к содержанию формируемых банками отчетов</w:t>
      </w:r>
    </w:p>
    <w:p w:rsidR="00332D60" w:rsidRPr="00DC5F77" w:rsidRDefault="00332D60" w:rsidP="00DC5F77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DC5F77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Банк, осуществляющий банковское сопровождение контракта, ежемесячно не позднее 15 числа месяца, следующего за отчетным периодом, предоставляет заказчику отчет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332D60" w:rsidRPr="00332D60" w:rsidRDefault="00332D60" w:rsidP="00DC5F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Банк, осуществляющий банковское сопровождение контракта, ежеквартально не позднее 25 числа месяца, следующего за отчетным периодом, предоставляет заказчику отчет о банковском сопровождении контракта, который должен содержать:</w:t>
      </w:r>
    </w:p>
    <w:p w:rsidR="00332D60" w:rsidRPr="00332D60" w:rsidRDefault="00180328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а)      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332D60" w:rsidRPr="00332D60" w:rsidRDefault="00180328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б)     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 срокам поставки товаров, выполнения работ, оказания услуг и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lastRenderedPageBreak/>
        <w:t>количеству товаров, объему работ, услуг, предусмотренным сопровождаемым контрактом; 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332D60" w:rsidRPr="00332D60" w:rsidRDefault="00180328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в)      иную информацию, предусмотренную контрактом.</w:t>
      </w:r>
    </w:p>
    <w:p w:rsidR="00180328" w:rsidRPr="00DC5F77" w:rsidRDefault="00332D60" w:rsidP="00DC5F77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DC5F77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Заказчики в течение трех рабочих дней п</w:t>
      </w:r>
      <w:r w:rsidR="00180328" w:rsidRPr="00DC5F77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осле получения от банка отчета,</w:t>
      </w:r>
    </w:p>
    <w:p w:rsidR="00332D60" w:rsidRPr="00332D60" w:rsidRDefault="00332D60" w:rsidP="001803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Приложение № 2</w:t>
      </w:r>
    </w:p>
    <w:p w:rsidR="00180328" w:rsidRDefault="00180328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         </w:t>
      </w:r>
    </w:p>
    <w:p w:rsidR="00332D60" w:rsidRPr="00332D60" w:rsidRDefault="00180328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                                             </w:t>
      </w:r>
      <w:r w:rsidR="00332D60"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к постановлению администраци</w:t>
      </w: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и Сарапульского сельсовета Мошковского района Новосибирской области</w:t>
      </w:r>
    </w:p>
    <w:p w:rsidR="00332D60" w:rsidRPr="00332D60" w:rsidRDefault="00180328" w:rsidP="00332D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от 14.03. 2023 г. № 34</w:t>
      </w:r>
    </w:p>
    <w:p w:rsidR="00332D60" w:rsidRPr="00332D60" w:rsidRDefault="00332D60" w:rsidP="00332D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 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ципальных нужд для поселения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Заказчик вправе установить условие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а)        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муниципального обра</w:t>
      </w:r>
      <w:r w:rsidR="00180328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зования –</w:t>
      </w: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 xml:space="preserve"> не предусматривающими предоставление аванса поставщику;</w:t>
      </w:r>
    </w:p>
    <w:p w:rsidR="00332D60" w:rsidRPr="00332D60" w:rsidRDefault="00332D60" w:rsidP="00332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332D60">
        <w:rPr>
          <w:rFonts w:ascii="Arial" w:eastAsia="Times New Roman" w:hAnsi="Arial" w:cs="Arial"/>
          <w:color w:val="282828"/>
          <w:sz w:val="24"/>
          <w:szCs w:val="24"/>
          <w:lang w:eastAsia="ru-RU"/>
        </w:rPr>
        <w:t>б)        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 либо исходя из формулы цены с указанием ее максимального значения.</w:t>
      </w:r>
    </w:p>
    <w:p w:rsidR="00332D60" w:rsidRDefault="00332D60" w:rsidP="00332D60">
      <w:pPr>
        <w:pStyle w:val="a4"/>
        <w:rPr>
          <w:rFonts w:ascii="Arial" w:hAnsi="Arial" w:cs="Arial"/>
          <w:b/>
          <w:sz w:val="24"/>
          <w:szCs w:val="24"/>
        </w:rPr>
      </w:pPr>
    </w:p>
    <w:p w:rsidR="00180328" w:rsidRDefault="00180328" w:rsidP="00332D60">
      <w:pPr>
        <w:pStyle w:val="a4"/>
        <w:rPr>
          <w:rFonts w:ascii="Arial" w:hAnsi="Arial" w:cs="Arial"/>
          <w:b/>
          <w:sz w:val="24"/>
          <w:szCs w:val="24"/>
        </w:rPr>
      </w:pPr>
    </w:p>
    <w:p w:rsidR="00180328" w:rsidRDefault="00180328" w:rsidP="00332D60">
      <w:pPr>
        <w:pStyle w:val="a4"/>
        <w:rPr>
          <w:rFonts w:ascii="Arial" w:hAnsi="Arial" w:cs="Arial"/>
          <w:b/>
          <w:sz w:val="24"/>
          <w:szCs w:val="24"/>
        </w:rPr>
      </w:pPr>
    </w:p>
    <w:p w:rsidR="00180328" w:rsidRDefault="00180328" w:rsidP="00332D60">
      <w:pPr>
        <w:pStyle w:val="a4"/>
        <w:rPr>
          <w:rFonts w:ascii="Arial" w:hAnsi="Arial" w:cs="Arial"/>
          <w:b/>
          <w:sz w:val="24"/>
          <w:szCs w:val="24"/>
        </w:rPr>
      </w:pPr>
    </w:p>
    <w:p w:rsidR="00180328" w:rsidRDefault="00180328" w:rsidP="00332D60">
      <w:pPr>
        <w:pStyle w:val="a4"/>
        <w:rPr>
          <w:rFonts w:ascii="Arial" w:hAnsi="Arial" w:cs="Arial"/>
          <w:b/>
          <w:sz w:val="24"/>
          <w:szCs w:val="24"/>
        </w:rPr>
      </w:pPr>
    </w:p>
    <w:p w:rsidR="00180328" w:rsidRDefault="00180328" w:rsidP="00332D60">
      <w:pPr>
        <w:pStyle w:val="a4"/>
        <w:rPr>
          <w:rFonts w:ascii="Arial" w:hAnsi="Arial" w:cs="Arial"/>
          <w:b/>
          <w:sz w:val="24"/>
          <w:szCs w:val="24"/>
        </w:rPr>
      </w:pPr>
    </w:p>
    <w:p w:rsidR="00180328" w:rsidRDefault="00180328" w:rsidP="00332D60">
      <w:pPr>
        <w:pStyle w:val="a4"/>
        <w:rPr>
          <w:rFonts w:ascii="Arial" w:hAnsi="Arial" w:cs="Arial"/>
          <w:b/>
          <w:sz w:val="24"/>
          <w:szCs w:val="24"/>
        </w:rPr>
      </w:pPr>
    </w:p>
    <w:p w:rsidR="007C6F50" w:rsidRDefault="007C6F50"/>
    <w:sectPr w:rsidR="007C6F50" w:rsidSect="00332D60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6501"/>
    <w:multiLevelType w:val="multilevel"/>
    <w:tmpl w:val="31D411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F2B04"/>
    <w:multiLevelType w:val="multilevel"/>
    <w:tmpl w:val="04DA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F0A99"/>
    <w:multiLevelType w:val="multilevel"/>
    <w:tmpl w:val="85884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E4EF1"/>
    <w:multiLevelType w:val="hybridMultilevel"/>
    <w:tmpl w:val="91642560"/>
    <w:lvl w:ilvl="0" w:tplc="F1D4D35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85460F0"/>
    <w:multiLevelType w:val="multilevel"/>
    <w:tmpl w:val="69A8C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C60E0"/>
    <w:multiLevelType w:val="multilevel"/>
    <w:tmpl w:val="785490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14E21"/>
    <w:multiLevelType w:val="multilevel"/>
    <w:tmpl w:val="1A22C8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E3C1C"/>
    <w:multiLevelType w:val="multilevel"/>
    <w:tmpl w:val="6930DC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1D5227"/>
    <w:multiLevelType w:val="multilevel"/>
    <w:tmpl w:val="E7EE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14"/>
    <w:rsid w:val="00180328"/>
    <w:rsid w:val="0031512E"/>
    <w:rsid w:val="00332D60"/>
    <w:rsid w:val="00591605"/>
    <w:rsid w:val="0071226C"/>
    <w:rsid w:val="007C6F50"/>
    <w:rsid w:val="00A90314"/>
    <w:rsid w:val="00D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F5C8"/>
  <w15:chartTrackingRefBased/>
  <w15:docId w15:val="{095904C4-5760-4AA3-BFB8-A5162E8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2D60"/>
    <w:pPr>
      <w:spacing w:after="0" w:line="240" w:lineRule="auto"/>
    </w:pPr>
  </w:style>
  <w:style w:type="character" w:styleId="a5">
    <w:name w:val="Strong"/>
    <w:basedOn w:val="a0"/>
    <w:uiPriority w:val="22"/>
    <w:qFormat/>
    <w:rsid w:val="00332D60"/>
    <w:rPr>
      <w:b/>
      <w:bCs/>
    </w:rPr>
  </w:style>
  <w:style w:type="paragraph" w:styleId="a6">
    <w:name w:val="List Paragraph"/>
    <w:basedOn w:val="a"/>
    <w:uiPriority w:val="34"/>
    <w:qFormat/>
    <w:rsid w:val="0071226C"/>
    <w:pPr>
      <w:ind w:left="720"/>
      <w:contextualSpacing/>
    </w:pPr>
  </w:style>
  <w:style w:type="paragraph" w:customStyle="1" w:styleId="s1">
    <w:name w:val="s_1"/>
    <w:basedOn w:val="a"/>
    <w:rsid w:val="0059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91605"/>
  </w:style>
  <w:style w:type="character" w:styleId="a7">
    <w:name w:val="Hyperlink"/>
    <w:basedOn w:val="a0"/>
    <w:uiPriority w:val="99"/>
    <w:semiHidden/>
    <w:unhideWhenUsed/>
    <w:rsid w:val="005916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C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2023-03-15T08:47:00Z</cp:lastPrinted>
  <dcterms:created xsi:type="dcterms:W3CDTF">2023-03-15T08:04:00Z</dcterms:created>
  <dcterms:modified xsi:type="dcterms:W3CDTF">2023-03-15T08:48:00Z</dcterms:modified>
</cp:coreProperties>
</file>